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546" w14:textId="77777777" w:rsidR="00F81E6E" w:rsidRDefault="00F81E6E">
      <w:pPr>
        <w:jc w:val="center"/>
        <w:rPr>
          <w:rFonts w:cs="Arial"/>
          <w:i/>
          <w:sz w:val="20"/>
          <w:szCs w:val="20"/>
        </w:rPr>
      </w:pPr>
    </w:p>
    <w:p w14:paraId="7CAFFD08" w14:textId="77777777" w:rsidR="00F81E6E" w:rsidRDefault="00F81E6E">
      <w:pPr>
        <w:rPr>
          <w:rFonts w:cs="Arial"/>
          <w:sz w:val="20"/>
          <w:szCs w:val="20"/>
        </w:rPr>
      </w:pPr>
    </w:p>
    <w:p w14:paraId="5A375552" w14:textId="6FE9D7AE" w:rsidR="00981ADA" w:rsidRDefault="00981ADA" w:rsidP="00981ADA">
      <w:pPr>
        <w:rPr>
          <w:rFonts w:cs="Arial"/>
          <w:b/>
          <w:bCs/>
          <w:sz w:val="20"/>
          <w:szCs w:val="20"/>
        </w:rPr>
      </w:pPr>
      <w:r w:rsidRPr="00981ADA">
        <w:rPr>
          <w:rFonts w:cs="Arial"/>
          <w:b/>
          <w:bCs/>
          <w:sz w:val="20"/>
          <w:szCs w:val="20"/>
        </w:rPr>
        <w:t>WE ARE REQUIRED BY THE CITY CODE ON TAKEOVERS AND MERGERS TO MAKE THE ANNOUNCEMENT READILY AVAILABLE TO YOU. NO ACTION IS REQUIRED ON YOUR PART UNLESS YOU WANT TO MAKE A COMMENT IN RELATION TO THIS RULE 2.11 NOTICE.</w:t>
      </w:r>
    </w:p>
    <w:p w14:paraId="79041815" w14:textId="2D1CD0CC" w:rsidR="00981ADA" w:rsidRDefault="00981ADA" w:rsidP="00981ADA">
      <w:pPr>
        <w:rPr>
          <w:rFonts w:cs="Arial"/>
          <w:b/>
          <w:bCs/>
          <w:sz w:val="20"/>
          <w:szCs w:val="20"/>
        </w:rPr>
      </w:pPr>
    </w:p>
    <w:p w14:paraId="4582DCA1" w14:textId="5EE04F27" w:rsidR="00981ADA" w:rsidRPr="00981ADA" w:rsidRDefault="00981ADA" w:rsidP="00981ADA">
      <w:pPr>
        <w:rPr>
          <w:rFonts w:cs="Arial"/>
          <w:i/>
          <w:iCs/>
          <w:sz w:val="20"/>
          <w:szCs w:val="20"/>
        </w:rPr>
      </w:pPr>
      <w:r w:rsidRPr="00981ADA">
        <w:rPr>
          <w:rFonts w:cs="Arial"/>
          <w:i/>
          <w:iCs/>
          <w:sz w:val="20"/>
          <w:szCs w:val="20"/>
        </w:rPr>
        <w:t xml:space="preserve">To employees of ECSC Group Plc </w:t>
      </w:r>
    </w:p>
    <w:p w14:paraId="4A5A92C3" w14:textId="77777777" w:rsidR="00981ADA" w:rsidRDefault="00981ADA" w:rsidP="00981ADA">
      <w:pPr>
        <w:rPr>
          <w:rFonts w:cs="Arial"/>
          <w:b/>
          <w:bCs/>
          <w:sz w:val="20"/>
          <w:szCs w:val="20"/>
        </w:rPr>
      </w:pPr>
    </w:p>
    <w:p w14:paraId="6D39F002" w14:textId="17D10FDF" w:rsidR="00F81E6E" w:rsidRDefault="00B42CB4" w:rsidP="00981ADA">
      <w:pPr>
        <w:rPr>
          <w:rFonts w:cs="Arial"/>
          <w:b/>
          <w:bCs/>
          <w:sz w:val="20"/>
          <w:szCs w:val="20"/>
        </w:rPr>
      </w:pPr>
      <w:r>
        <w:rPr>
          <w:rFonts w:cs="Arial"/>
          <w:b/>
          <w:bCs/>
          <w:sz w:val="20"/>
          <w:szCs w:val="20"/>
        </w:rPr>
        <w:t xml:space="preserve"> </w:t>
      </w:r>
    </w:p>
    <w:p w14:paraId="62B96C11" w14:textId="3E988201" w:rsidR="00F81E6E" w:rsidRDefault="004C2A8E">
      <w:pPr>
        <w:rPr>
          <w:rFonts w:cs="Arial"/>
          <w:sz w:val="20"/>
          <w:szCs w:val="20"/>
        </w:rPr>
      </w:pPr>
      <w:r w:rsidRPr="00AE7DC8">
        <w:rPr>
          <w:rFonts w:cs="Arial"/>
          <w:sz w:val="20"/>
          <w:szCs w:val="20"/>
        </w:rPr>
        <w:t>31 March 2023</w:t>
      </w:r>
    </w:p>
    <w:p w14:paraId="7E73C561" w14:textId="77777777" w:rsidR="00F81E6E" w:rsidRDefault="00F81E6E">
      <w:pPr>
        <w:rPr>
          <w:rFonts w:cs="Arial"/>
          <w:sz w:val="20"/>
          <w:szCs w:val="20"/>
        </w:rPr>
      </w:pPr>
    </w:p>
    <w:p w14:paraId="3A680815" w14:textId="77777777" w:rsidR="00F81E6E" w:rsidRDefault="00B42CB4">
      <w:pPr>
        <w:rPr>
          <w:rFonts w:cs="Arial"/>
          <w:sz w:val="20"/>
          <w:szCs w:val="20"/>
        </w:rPr>
      </w:pPr>
      <w:r>
        <w:rPr>
          <w:rFonts w:cs="Arial"/>
          <w:sz w:val="20"/>
          <w:szCs w:val="20"/>
        </w:rPr>
        <w:t>Dear Colleagues</w:t>
      </w:r>
    </w:p>
    <w:p w14:paraId="440AF28F" w14:textId="77777777" w:rsidR="00F81E6E" w:rsidRDefault="00F81E6E">
      <w:pPr>
        <w:rPr>
          <w:rFonts w:cs="Arial"/>
          <w:sz w:val="20"/>
          <w:szCs w:val="20"/>
        </w:rPr>
      </w:pPr>
    </w:p>
    <w:p w14:paraId="7308251F" w14:textId="43770626" w:rsidR="00F81E6E" w:rsidRDefault="00B42CB4">
      <w:pPr>
        <w:jc w:val="left"/>
        <w:rPr>
          <w:rFonts w:cs="Arial"/>
          <w:sz w:val="20"/>
          <w:szCs w:val="20"/>
        </w:rPr>
      </w:pPr>
      <w:r>
        <w:rPr>
          <w:rFonts w:cs="Arial"/>
          <w:b/>
          <w:sz w:val="20"/>
          <w:szCs w:val="20"/>
        </w:rPr>
        <w:t xml:space="preserve">Recommended cash offer </w:t>
      </w:r>
      <w:r w:rsidR="004C2A8E">
        <w:rPr>
          <w:rFonts w:cs="Arial"/>
          <w:b/>
          <w:sz w:val="20"/>
          <w:szCs w:val="20"/>
        </w:rPr>
        <w:t>for ECSC Group Plc</w:t>
      </w:r>
      <w:r>
        <w:rPr>
          <w:rFonts w:cs="Arial"/>
          <w:b/>
          <w:sz w:val="20"/>
          <w:szCs w:val="20"/>
        </w:rPr>
        <w:t xml:space="preserve"> (the "Company")</w:t>
      </w:r>
      <w:r>
        <w:rPr>
          <w:rFonts w:cs="Arial"/>
          <w:sz w:val="20"/>
          <w:szCs w:val="20"/>
        </w:rPr>
        <w:br/>
      </w:r>
    </w:p>
    <w:p w14:paraId="7F3FDF06" w14:textId="535E0974" w:rsidR="00F81E6E" w:rsidRDefault="004C2A8E">
      <w:pPr>
        <w:rPr>
          <w:rFonts w:cs="Arial"/>
          <w:sz w:val="20"/>
          <w:szCs w:val="20"/>
        </w:rPr>
      </w:pPr>
      <w:r w:rsidRPr="004C2A8E">
        <w:rPr>
          <w:rFonts w:cs="Arial"/>
          <w:sz w:val="20"/>
          <w:szCs w:val="20"/>
        </w:rPr>
        <w:t>I am pleased to announce that Daisy Corporate Services Trading Limited (“</w:t>
      </w:r>
      <w:r w:rsidRPr="004C2A8E">
        <w:rPr>
          <w:rFonts w:cs="Arial"/>
          <w:b/>
          <w:bCs/>
          <w:sz w:val="20"/>
          <w:szCs w:val="20"/>
        </w:rPr>
        <w:t>Daisy</w:t>
      </w:r>
      <w:r w:rsidRPr="004C2A8E">
        <w:rPr>
          <w:rFonts w:cs="Arial"/>
          <w:sz w:val="20"/>
          <w:szCs w:val="20"/>
        </w:rPr>
        <w:t>”) has made a cash offer to acquire the entire issued and to be issued ordinary share capital of the Company (the "</w:t>
      </w:r>
      <w:r w:rsidRPr="004C2A8E">
        <w:rPr>
          <w:rFonts w:cs="Arial"/>
          <w:b/>
          <w:bCs/>
          <w:sz w:val="20"/>
          <w:szCs w:val="20"/>
        </w:rPr>
        <w:t>Offer</w:t>
      </w:r>
      <w:r w:rsidRPr="004C2A8E">
        <w:rPr>
          <w:rFonts w:cs="Arial"/>
          <w:sz w:val="20"/>
          <w:szCs w:val="20"/>
        </w:rPr>
        <w:t>") and that the Board has unanimously agreed to recommend this Offer to shareholders.</w:t>
      </w:r>
    </w:p>
    <w:p w14:paraId="599D821A" w14:textId="77777777" w:rsidR="004C2A8E" w:rsidRDefault="004C2A8E">
      <w:pPr>
        <w:rPr>
          <w:rFonts w:cs="Arial"/>
          <w:sz w:val="20"/>
          <w:szCs w:val="20"/>
        </w:rPr>
      </w:pPr>
    </w:p>
    <w:p w14:paraId="505BF226" w14:textId="194645E6" w:rsidR="00F81E6E" w:rsidRDefault="00B42CB4">
      <w:pPr>
        <w:rPr>
          <w:rFonts w:cs="Arial"/>
          <w:sz w:val="20"/>
          <w:szCs w:val="20"/>
        </w:rPr>
      </w:pPr>
      <w:r>
        <w:rPr>
          <w:rFonts w:cs="Arial"/>
          <w:sz w:val="20"/>
          <w:szCs w:val="20"/>
        </w:rPr>
        <w:t xml:space="preserve">In accordance with rule 2.11 of the City Code on Takeovers and Mergers which regulates offers for public companies in the United </w:t>
      </w:r>
      <w:r w:rsidRPr="00AE7DC8">
        <w:rPr>
          <w:rFonts w:cs="Arial"/>
          <w:sz w:val="20"/>
          <w:szCs w:val="20"/>
        </w:rPr>
        <w:t>Kingdom (the "</w:t>
      </w:r>
      <w:r w:rsidRPr="00AE7DC8">
        <w:rPr>
          <w:rFonts w:cs="Arial"/>
          <w:b/>
          <w:sz w:val="20"/>
          <w:szCs w:val="20"/>
        </w:rPr>
        <w:t>Code</w:t>
      </w:r>
      <w:r w:rsidRPr="00AE7DC8">
        <w:rPr>
          <w:rFonts w:cs="Arial"/>
          <w:sz w:val="20"/>
          <w:szCs w:val="20"/>
        </w:rPr>
        <w:t xml:space="preserve">"), please find </w:t>
      </w:r>
      <w:r w:rsidR="00826ACF" w:rsidRPr="00AE7DC8">
        <w:rPr>
          <w:rFonts w:cs="Arial"/>
          <w:sz w:val="20"/>
          <w:szCs w:val="20"/>
        </w:rPr>
        <w:t xml:space="preserve">attached with this letter a copy of the announcement dated </w:t>
      </w:r>
      <w:r w:rsidRPr="00AE7DC8">
        <w:rPr>
          <w:rFonts w:cs="Arial"/>
          <w:sz w:val="20"/>
          <w:szCs w:val="20"/>
        </w:rPr>
        <w:t>today</w:t>
      </w:r>
      <w:r w:rsidR="004C2A8E" w:rsidRPr="00AE7DC8">
        <w:rPr>
          <w:rFonts w:cs="Arial"/>
          <w:sz w:val="20"/>
          <w:szCs w:val="20"/>
        </w:rPr>
        <w:t>, 31 March 202</w:t>
      </w:r>
      <w:r w:rsidR="004C2A8E">
        <w:rPr>
          <w:rFonts w:cs="Arial"/>
          <w:sz w:val="20"/>
          <w:szCs w:val="20"/>
        </w:rPr>
        <w:t>3</w:t>
      </w:r>
      <w:r w:rsidR="00826ACF">
        <w:rPr>
          <w:rFonts w:cs="Arial"/>
          <w:sz w:val="20"/>
          <w:szCs w:val="20"/>
        </w:rPr>
        <w:t>,</w:t>
      </w:r>
      <w:r>
        <w:rPr>
          <w:rFonts w:cs="Arial"/>
          <w:sz w:val="20"/>
          <w:szCs w:val="20"/>
        </w:rPr>
        <w:t xml:space="preserve"> issued jointly by the boards of </w:t>
      </w:r>
      <w:r w:rsidR="004C2A8E">
        <w:rPr>
          <w:rFonts w:cs="Arial"/>
          <w:sz w:val="20"/>
          <w:szCs w:val="20"/>
        </w:rPr>
        <w:t xml:space="preserve">Daisy </w:t>
      </w:r>
      <w:r>
        <w:rPr>
          <w:rFonts w:cs="Arial"/>
          <w:sz w:val="20"/>
          <w:szCs w:val="20"/>
        </w:rPr>
        <w:t>and the Company (the “</w:t>
      </w:r>
      <w:r>
        <w:rPr>
          <w:rFonts w:cs="Arial"/>
          <w:b/>
          <w:sz w:val="20"/>
          <w:szCs w:val="20"/>
        </w:rPr>
        <w:t>Announcement</w:t>
      </w:r>
      <w:r>
        <w:rPr>
          <w:rFonts w:cs="Arial"/>
          <w:sz w:val="20"/>
          <w:szCs w:val="20"/>
        </w:rPr>
        <w:t xml:space="preserve">"). It is intended that the acquisition will be implemented by way of a Court sanctioned scheme of arrangement under the Companies Act 2006. The Offer is subject to shareholder approval at a Court meeting and at a general meeting, the dates of which will be announced shortly. </w:t>
      </w:r>
    </w:p>
    <w:p w14:paraId="72657724" w14:textId="77777777" w:rsidR="00F81E6E" w:rsidRDefault="00F81E6E">
      <w:pPr>
        <w:rPr>
          <w:rFonts w:cs="Arial"/>
          <w:sz w:val="20"/>
          <w:szCs w:val="20"/>
        </w:rPr>
      </w:pPr>
    </w:p>
    <w:p w14:paraId="39988A07" w14:textId="5967D831" w:rsidR="00F81E6E" w:rsidRDefault="00B42CB4">
      <w:pPr>
        <w:rPr>
          <w:rFonts w:cs="Arial"/>
          <w:sz w:val="20"/>
          <w:szCs w:val="20"/>
        </w:rPr>
      </w:pPr>
      <w:r>
        <w:rPr>
          <w:rFonts w:cs="Arial"/>
          <w:sz w:val="20"/>
          <w:szCs w:val="20"/>
        </w:rPr>
        <w:t>This letter is being sent to you for your information as employees of the Company. A copy of the full text of th</w:t>
      </w:r>
      <w:r w:rsidR="00035711">
        <w:rPr>
          <w:rFonts w:cs="Arial"/>
          <w:sz w:val="20"/>
          <w:szCs w:val="20"/>
        </w:rPr>
        <w:t>is letter and the</w:t>
      </w:r>
      <w:r>
        <w:rPr>
          <w:rFonts w:cs="Arial"/>
          <w:sz w:val="20"/>
          <w:szCs w:val="20"/>
        </w:rPr>
        <w:t xml:space="preserve"> Announcement will </w:t>
      </w:r>
      <w:r w:rsidR="00826ACF">
        <w:rPr>
          <w:rFonts w:cs="Arial"/>
          <w:sz w:val="20"/>
          <w:szCs w:val="20"/>
        </w:rPr>
        <w:t xml:space="preserve">also </w:t>
      </w:r>
      <w:r>
        <w:rPr>
          <w:rFonts w:cs="Arial"/>
          <w:sz w:val="20"/>
          <w:szCs w:val="20"/>
        </w:rPr>
        <w:t xml:space="preserve">be available on the Company’s website at </w:t>
      </w:r>
      <w:hyperlink r:id="rId12" w:history="1">
        <w:r w:rsidR="004C2A8E" w:rsidRPr="00B33D99">
          <w:rPr>
            <w:rStyle w:val="Hyperlink"/>
            <w:rFonts w:cs="Arial"/>
            <w:sz w:val="20"/>
            <w:szCs w:val="20"/>
          </w:rPr>
          <w:t>www.ecsc.co.uk</w:t>
        </w:r>
      </w:hyperlink>
      <w:r w:rsidR="00826ACF">
        <w:rPr>
          <w:rFonts w:cs="Arial"/>
          <w:sz w:val="20"/>
          <w:szCs w:val="20"/>
        </w:rPr>
        <w:t xml:space="preserve"> </w:t>
      </w:r>
      <w:r>
        <w:rPr>
          <w:rFonts w:cs="Arial"/>
          <w:sz w:val="20"/>
          <w:szCs w:val="20"/>
        </w:rPr>
        <w:t xml:space="preserve">as soon as possible and in any event by no later than 12 noon </w:t>
      </w:r>
      <w:r w:rsidR="004C2A8E">
        <w:rPr>
          <w:rFonts w:cs="Arial"/>
          <w:sz w:val="20"/>
          <w:szCs w:val="20"/>
        </w:rPr>
        <w:t xml:space="preserve">on </w:t>
      </w:r>
      <w:r w:rsidR="004C2A8E" w:rsidRPr="00AE7DC8">
        <w:rPr>
          <w:rFonts w:cs="Arial"/>
          <w:sz w:val="20"/>
          <w:szCs w:val="20"/>
        </w:rPr>
        <w:t>3 April 20</w:t>
      </w:r>
      <w:r w:rsidR="004C2A8E">
        <w:rPr>
          <w:rFonts w:cs="Arial"/>
          <w:sz w:val="20"/>
          <w:szCs w:val="20"/>
        </w:rPr>
        <w:t>23</w:t>
      </w:r>
      <w:r>
        <w:rPr>
          <w:rFonts w:cs="Arial"/>
          <w:sz w:val="20"/>
          <w:szCs w:val="20"/>
        </w:rPr>
        <w:t xml:space="preserve">. Any further announcements and further information about the Offer will be made available on the Company’s website at </w:t>
      </w:r>
      <w:hyperlink r:id="rId13" w:history="1">
        <w:r w:rsidR="004C2A8E" w:rsidRPr="00B33D99">
          <w:rPr>
            <w:rStyle w:val="Hyperlink"/>
            <w:rFonts w:cs="Arial"/>
            <w:sz w:val="20"/>
            <w:szCs w:val="20"/>
          </w:rPr>
          <w:t>www.ecsc.co.uk</w:t>
        </w:r>
      </w:hyperlink>
      <w:r w:rsidR="00826ACF">
        <w:rPr>
          <w:rFonts w:cs="Arial"/>
          <w:sz w:val="20"/>
          <w:szCs w:val="20"/>
        </w:rPr>
        <w:t xml:space="preserve"> </w:t>
      </w:r>
      <w:r>
        <w:rPr>
          <w:rFonts w:cs="Arial"/>
          <w:sz w:val="20"/>
          <w:szCs w:val="20"/>
        </w:rPr>
        <w:t>in due course. The content of the website referred to in this letter is not incorporated into and does not form part of this letter.</w:t>
      </w:r>
    </w:p>
    <w:p w14:paraId="2BF40264" w14:textId="77777777" w:rsidR="00F81E6E" w:rsidRDefault="00F81E6E">
      <w:pPr>
        <w:rPr>
          <w:rFonts w:cs="Arial"/>
          <w:sz w:val="20"/>
          <w:szCs w:val="20"/>
        </w:rPr>
      </w:pPr>
    </w:p>
    <w:p w14:paraId="79597D58" w14:textId="77777777" w:rsidR="00700D42" w:rsidRPr="00D56B95" w:rsidRDefault="005F429E" w:rsidP="00700D42">
      <w:pPr>
        <w:rPr>
          <w:rFonts w:cs="Arial"/>
          <w:sz w:val="20"/>
          <w:szCs w:val="20"/>
        </w:rPr>
      </w:pPr>
      <w:r>
        <w:rPr>
          <w:rFonts w:cs="Arial"/>
          <w:sz w:val="20"/>
          <w:szCs w:val="20"/>
        </w:rPr>
        <w:t>The Company</w:t>
      </w:r>
      <w:r w:rsidRPr="005F429E">
        <w:rPr>
          <w:rFonts w:cs="Arial"/>
          <w:sz w:val="20"/>
          <w:szCs w:val="20"/>
        </w:rPr>
        <w:t xml:space="preserve"> wishes to inform you that should employees appoint an employee representative, such</w:t>
      </w:r>
      <w:r>
        <w:rPr>
          <w:rFonts w:cs="Arial"/>
          <w:sz w:val="20"/>
          <w:szCs w:val="20"/>
        </w:rPr>
        <w:t xml:space="preserve"> </w:t>
      </w:r>
      <w:r w:rsidRPr="005F429E">
        <w:rPr>
          <w:rFonts w:cs="Arial"/>
          <w:sz w:val="20"/>
          <w:szCs w:val="20"/>
        </w:rPr>
        <w:t xml:space="preserve">employee representative would have the right under </w:t>
      </w:r>
      <w:r>
        <w:rPr>
          <w:rFonts w:cs="Arial"/>
          <w:sz w:val="20"/>
          <w:szCs w:val="20"/>
        </w:rPr>
        <w:t>r</w:t>
      </w:r>
      <w:r w:rsidRPr="005F429E">
        <w:rPr>
          <w:rFonts w:cs="Arial"/>
          <w:sz w:val="20"/>
          <w:szCs w:val="20"/>
        </w:rPr>
        <w:t xml:space="preserve">ule 25.9 of the Code to have published, at </w:t>
      </w:r>
      <w:r>
        <w:rPr>
          <w:rFonts w:cs="Arial"/>
          <w:sz w:val="20"/>
          <w:szCs w:val="20"/>
        </w:rPr>
        <w:t xml:space="preserve">the Company’s </w:t>
      </w:r>
      <w:r w:rsidRPr="005F429E">
        <w:rPr>
          <w:rFonts w:cs="Arial"/>
          <w:sz w:val="20"/>
          <w:szCs w:val="20"/>
        </w:rPr>
        <w:t xml:space="preserve">cost, a separate opinion on the effects of the offer on employment. Any such opinion will be appended to any scheme circular that may be published by </w:t>
      </w:r>
      <w:r>
        <w:rPr>
          <w:rFonts w:cs="Arial"/>
          <w:sz w:val="20"/>
          <w:szCs w:val="20"/>
        </w:rPr>
        <w:t>the Company</w:t>
      </w:r>
      <w:r w:rsidRPr="005F429E">
        <w:rPr>
          <w:rFonts w:cs="Arial"/>
          <w:sz w:val="20"/>
          <w:szCs w:val="20"/>
        </w:rPr>
        <w:t xml:space="preserve"> in accordance with the requirements of </w:t>
      </w:r>
      <w:r>
        <w:rPr>
          <w:rFonts w:cs="Arial"/>
          <w:sz w:val="20"/>
          <w:szCs w:val="20"/>
        </w:rPr>
        <w:t>r</w:t>
      </w:r>
      <w:r w:rsidRPr="005F429E">
        <w:rPr>
          <w:rFonts w:cs="Arial"/>
          <w:sz w:val="20"/>
          <w:szCs w:val="20"/>
        </w:rPr>
        <w:t>ule 25.9 of th</w:t>
      </w:r>
      <w:r>
        <w:rPr>
          <w:rFonts w:cs="Arial"/>
          <w:sz w:val="20"/>
          <w:szCs w:val="20"/>
        </w:rPr>
        <w:t>e</w:t>
      </w:r>
      <w:r w:rsidRPr="005F429E">
        <w:rPr>
          <w:rFonts w:cs="Arial"/>
          <w:sz w:val="20"/>
          <w:szCs w:val="20"/>
        </w:rPr>
        <w:t xml:space="preserve"> Code. </w:t>
      </w:r>
      <w:r>
        <w:rPr>
          <w:rFonts w:cs="Arial"/>
          <w:sz w:val="20"/>
          <w:szCs w:val="20"/>
        </w:rPr>
        <w:t>The Company</w:t>
      </w:r>
      <w:r w:rsidRPr="005F429E">
        <w:rPr>
          <w:rFonts w:cs="Arial"/>
          <w:sz w:val="20"/>
          <w:szCs w:val="20"/>
        </w:rPr>
        <w:t xml:space="preserve"> will be responsible for the costs reasonably incurred in obtaining advice required for the verification of the information contained in that opinion.</w:t>
      </w:r>
      <w:r w:rsidR="00B42CB4">
        <w:rPr>
          <w:rFonts w:cs="Arial"/>
          <w:sz w:val="20"/>
          <w:szCs w:val="20"/>
        </w:rPr>
        <w:br/>
      </w:r>
      <w:r w:rsidR="00B42CB4">
        <w:rPr>
          <w:rFonts w:cs="Arial"/>
          <w:sz w:val="20"/>
          <w:szCs w:val="20"/>
        </w:rPr>
        <w:br/>
      </w:r>
      <w:r w:rsidR="00700D42" w:rsidRPr="0095061D">
        <w:rPr>
          <w:sz w:val="20"/>
          <w:szCs w:val="20"/>
        </w:rPr>
        <w:t>A summary of the disclosure requirements under Rule 8 of the Code for all persons with a direct or indirect interest in 1 per cent. or more of the shares of the Company is set out below.</w:t>
      </w:r>
    </w:p>
    <w:p w14:paraId="4BB0801F" w14:textId="792A9A24" w:rsidR="00700D42" w:rsidRDefault="00700D42" w:rsidP="005F429E">
      <w:pPr>
        <w:rPr>
          <w:rFonts w:cs="Arial"/>
          <w:sz w:val="20"/>
          <w:szCs w:val="20"/>
        </w:rPr>
      </w:pPr>
    </w:p>
    <w:p w14:paraId="4B0C739E" w14:textId="6F2DD0CF" w:rsidR="00F81E6E" w:rsidRDefault="00B42CB4" w:rsidP="005F429E">
      <w:pPr>
        <w:rPr>
          <w:rFonts w:cs="Arial"/>
          <w:sz w:val="20"/>
          <w:szCs w:val="20"/>
        </w:rPr>
      </w:pPr>
      <w:r>
        <w:rPr>
          <w:rFonts w:cs="Arial"/>
          <w:sz w:val="20"/>
          <w:szCs w:val="20"/>
        </w:rPr>
        <w:t xml:space="preserve">Please be aware that addresses, electronic addresses and certain other information provided by the Company’s shareholders, persons with information rights and other relevant persons for receipt of communications from the Company may be provided to </w:t>
      </w:r>
      <w:r w:rsidR="005F429E">
        <w:rPr>
          <w:rFonts w:cs="Arial"/>
          <w:sz w:val="20"/>
          <w:szCs w:val="20"/>
        </w:rPr>
        <w:t>Daisy</w:t>
      </w:r>
      <w:r>
        <w:rPr>
          <w:rFonts w:cs="Arial"/>
          <w:sz w:val="20"/>
          <w:szCs w:val="20"/>
        </w:rPr>
        <w:t xml:space="preserve"> during the offer period as required by the Code.</w:t>
      </w:r>
    </w:p>
    <w:p w14:paraId="37BC6491" w14:textId="77777777" w:rsidR="00F81E6E" w:rsidRDefault="00F81E6E">
      <w:pPr>
        <w:rPr>
          <w:rFonts w:cs="Arial"/>
          <w:sz w:val="20"/>
          <w:szCs w:val="20"/>
        </w:rPr>
      </w:pPr>
    </w:p>
    <w:p w14:paraId="516AE54B" w14:textId="2FCDBCBA" w:rsidR="00F81E6E" w:rsidRDefault="00B42CB4">
      <w:pPr>
        <w:rPr>
          <w:rFonts w:cs="Arial"/>
          <w:sz w:val="20"/>
          <w:szCs w:val="20"/>
        </w:rPr>
      </w:pPr>
      <w:r>
        <w:rPr>
          <w:rFonts w:cs="Arial"/>
          <w:sz w:val="20"/>
          <w:szCs w:val="20"/>
        </w:rPr>
        <w:t xml:space="preserve">If you have any questions about the contents of this letter then please contact </w:t>
      </w:r>
      <w:r w:rsidR="005F429E">
        <w:rPr>
          <w:rFonts w:cs="Arial"/>
          <w:sz w:val="20"/>
          <w:szCs w:val="20"/>
        </w:rPr>
        <w:t>Lucy Sharp</w:t>
      </w:r>
      <w:r w:rsidR="00826ACF">
        <w:rPr>
          <w:rFonts w:cs="Arial"/>
          <w:sz w:val="20"/>
          <w:szCs w:val="20"/>
        </w:rPr>
        <w:t xml:space="preserve"> </w:t>
      </w:r>
      <w:r>
        <w:rPr>
          <w:rFonts w:cs="Arial"/>
          <w:sz w:val="20"/>
          <w:szCs w:val="20"/>
        </w:rPr>
        <w:t xml:space="preserve">at the Company on </w:t>
      </w:r>
      <w:r w:rsidR="005F429E" w:rsidRPr="005F429E">
        <w:rPr>
          <w:rFonts w:cs="Arial"/>
          <w:sz w:val="20"/>
          <w:szCs w:val="20"/>
        </w:rPr>
        <w:t>+44 (0) 1274 736 223</w:t>
      </w:r>
      <w:r w:rsidR="007D595F">
        <w:rPr>
          <w:rFonts w:cs="Arial"/>
          <w:sz w:val="20"/>
          <w:szCs w:val="20"/>
        </w:rPr>
        <w:t xml:space="preserve"> or</w:t>
      </w:r>
      <w:r w:rsidR="00ED7047" w:rsidRPr="00ED7047">
        <w:t xml:space="preserve"> </w:t>
      </w:r>
      <w:r w:rsidR="00ED7047" w:rsidRPr="00ED7047">
        <w:rPr>
          <w:rFonts w:cs="Arial"/>
          <w:sz w:val="20"/>
          <w:szCs w:val="20"/>
        </w:rPr>
        <w:t>lucy.sharp@ecsc.co.uk</w:t>
      </w:r>
      <w:r w:rsidR="005F429E">
        <w:rPr>
          <w:rFonts w:cs="Arial"/>
          <w:sz w:val="20"/>
          <w:szCs w:val="20"/>
        </w:rPr>
        <w:t>.</w:t>
      </w:r>
    </w:p>
    <w:p w14:paraId="0CEB4730" w14:textId="77777777" w:rsidR="00F81E6E" w:rsidRDefault="00F81E6E">
      <w:pPr>
        <w:rPr>
          <w:rFonts w:cs="Arial"/>
          <w:sz w:val="20"/>
          <w:szCs w:val="20"/>
        </w:rPr>
      </w:pPr>
    </w:p>
    <w:p w14:paraId="3916C737" w14:textId="77777777" w:rsidR="00F81E6E" w:rsidRDefault="00B42CB4">
      <w:pPr>
        <w:jc w:val="left"/>
        <w:rPr>
          <w:rFonts w:cs="Arial"/>
          <w:sz w:val="20"/>
          <w:szCs w:val="20"/>
        </w:rPr>
      </w:pPr>
      <w:r>
        <w:rPr>
          <w:rFonts w:cs="Arial"/>
          <w:sz w:val="20"/>
          <w:szCs w:val="20"/>
        </w:rPr>
        <w:t xml:space="preserve">Yours faithfully </w:t>
      </w:r>
    </w:p>
    <w:p w14:paraId="39E56D76" w14:textId="77777777" w:rsidR="00F81E6E" w:rsidRDefault="00F81E6E">
      <w:pPr>
        <w:jc w:val="left"/>
        <w:rPr>
          <w:rFonts w:cs="Arial"/>
          <w:sz w:val="20"/>
          <w:szCs w:val="20"/>
        </w:rPr>
      </w:pPr>
    </w:p>
    <w:p w14:paraId="31A51199" w14:textId="77777777" w:rsidR="00F81E6E" w:rsidRDefault="00F81E6E">
      <w:pPr>
        <w:jc w:val="left"/>
        <w:rPr>
          <w:rFonts w:cs="Arial"/>
          <w:sz w:val="20"/>
          <w:szCs w:val="20"/>
        </w:rPr>
      </w:pPr>
    </w:p>
    <w:p w14:paraId="24A0EA3C" w14:textId="77777777" w:rsidR="00F81E6E" w:rsidRDefault="00F81E6E">
      <w:pPr>
        <w:jc w:val="left"/>
        <w:rPr>
          <w:rFonts w:cs="Arial"/>
          <w:sz w:val="20"/>
          <w:szCs w:val="20"/>
        </w:rPr>
      </w:pPr>
    </w:p>
    <w:p w14:paraId="60370626" w14:textId="775EF513" w:rsidR="005F429E" w:rsidRDefault="00715508">
      <w:pPr>
        <w:jc w:val="left"/>
        <w:rPr>
          <w:rFonts w:cs="Arial"/>
          <w:sz w:val="20"/>
          <w:szCs w:val="20"/>
        </w:rPr>
      </w:pPr>
      <w:r>
        <w:rPr>
          <w:rFonts w:cs="Arial"/>
          <w:sz w:val="20"/>
          <w:szCs w:val="20"/>
        </w:rPr>
        <w:t>Ian Mann</w:t>
      </w:r>
    </w:p>
    <w:p w14:paraId="10ECDC6E" w14:textId="078B7AD6" w:rsidR="00715508" w:rsidRDefault="00715508">
      <w:pPr>
        <w:jc w:val="left"/>
        <w:rPr>
          <w:rFonts w:cs="Arial"/>
          <w:sz w:val="20"/>
          <w:szCs w:val="20"/>
        </w:rPr>
      </w:pPr>
      <w:r>
        <w:rPr>
          <w:rFonts w:cs="Arial"/>
          <w:sz w:val="20"/>
          <w:szCs w:val="20"/>
        </w:rPr>
        <w:t>Executive Chairman</w:t>
      </w:r>
    </w:p>
    <w:p w14:paraId="10BFC623" w14:textId="77777777" w:rsidR="00F81E6E" w:rsidRDefault="00B42CB4">
      <w:pPr>
        <w:jc w:val="left"/>
        <w:rPr>
          <w:rFonts w:cs="Arial"/>
          <w:sz w:val="20"/>
          <w:szCs w:val="20"/>
        </w:rPr>
      </w:pPr>
      <w:r>
        <w:rPr>
          <w:rFonts w:cs="Arial"/>
          <w:sz w:val="20"/>
          <w:szCs w:val="20"/>
        </w:rPr>
        <w:t xml:space="preserve">Enc </w:t>
      </w:r>
    </w:p>
    <w:p w14:paraId="2820E4B0" w14:textId="77777777" w:rsidR="00F81E6E" w:rsidRDefault="00B42CB4">
      <w:pPr>
        <w:jc w:val="left"/>
        <w:rPr>
          <w:rFonts w:cs="Arial"/>
          <w:sz w:val="20"/>
          <w:szCs w:val="20"/>
        </w:rPr>
      </w:pPr>
      <w:r>
        <w:rPr>
          <w:rFonts w:cs="Arial"/>
          <w:sz w:val="20"/>
          <w:szCs w:val="20"/>
        </w:rPr>
        <w:br w:type="page"/>
      </w:r>
    </w:p>
    <w:p w14:paraId="10F201B7" w14:textId="77777777" w:rsidR="00F81E6E" w:rsidRDefault="00B42CB4">
      <w:pPr>
        <w:jc w:val="left"/>
        <w:rPr>
          <w:rFonts w:cs="Arial"/>
          <w:b/>
          <w:bCs/>
          <w:sz w:val="20"/>
          <w:szCs w:val="20"/>
        </w:rPr>
      </w:pPr>
      <w:r>
        <w:rPr>
          <w:rFonts w:cs="Arial"/>
          <w:b/>
          <w:bCs/>
          <w:sz w:val="20"/>
          <w:szCs w:val="20"/>
        </w:rPr>
        <w:lastRenderedPageBreak/>
        <w:t>Disclosure requirements of the Code</w:t>
      </w:r>
    </w:p>
    <w:p w14:paraId="2F3891CA" w14:textId="77777777" w:rsidR="00F81E6E" w:rsidRDefault="00F81E6E" w:rsidP="005F429E">
      <w:pPr>
        <w:rPr>
          <w:rFonts w:cs="Arial"/>
          <w:sz w:val="20"/>
          <w:szCs w:val="20"/>
        </w:rPr>
      </w:pPr>
    </w:p>
    <w:p w14:paraId="283DB0BA" w14:textId="77777777" w:rsidR="00F81E6E" w:rsidRDefault="00B42CB4" w:rsidP="005F429E">
      <w:pPr>
        <w:rPr>
          <w:rFonts w:cs="Arial"/>
          <w:sz w:val="20"/>
          <w:szCs w:val="20"/>
        </w:rPr>
      </w:pPr>
      <w:r>
        <w:rPr>
          <w:rFonts w:cs="Arial"/>
          <w:sz w:val="20"/>
          <w:szCs w:val="20"/>
        </w:rPr>
        <w:t>Under rule 8.3(a) of the Code, any person who is interested in 1%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w:t>
      </w:r>
      <w:proofErr w:type="spellStart"/>
      <w:r>
        <w:rPr>
          <w:rFonts w:cs="Arial"/>
          <w:sz w:val="20"/>
          <w:szCs w:val="20"/>
        </w:rPr>
        <w:t>i</w:t>
      </w:r>
      <w:proofErr w:type="spellEnd"/>
      <w:r>
        <w:rPr>
          <w:rFonts w:cs="Arial"/>
          <w:sz w:val="20"/>
          <w:szCs w:val="20"/>
        </w:rPr>
        <w:t>)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61B187D7" w14:textId="77777777" w:rsidR="00F81E6E" w:rsidRDefault="00F81E6E" w:rsidP="005F429E">
      <w:pPr>
        <w:rPr>
          <w:rFonts w:cs="Arial"/>
          <w:sz w:val="20"/>
          <w:szCs w:val="20"/>
        </w:rPr>
      </w:pPr>
    </w:p>
    <w:p w14:paraId="72B52CC0" w14:textId="77777777" w:rsidR="00F81E6E" w:rsidRDefault="00B42CB4" w:rsidP="005F429E">
      <w:pPr>
        <w:rPr>
          <w:rFonts w:cs="Arial"/>
          <w:sz w:val="20"/>
          <w:szCs w:val="20"/>
        </w:rPr>
      </w:pPr>
      <w:r>
        <w:rPr>
          <w:rFonts w:cs="Arial"/>
          <w:sz w:val="20"/>
          <w:szCs w:val="20"/>
        </w:rPr>
        <w:t>Under rule 8.3(b) of the Code, any person who is, or becomes, interested in 1%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Pr>
          <w:rFonts w:cs="Arial"/>
          <w:sz w:val="20"/>
          <w:szCs w:val="20"/>
        </w:rPr>
        <w:t>i</w:t>
      </w:r>
      <w:proofErr w:type="spellEnd"/>
      <w:r>
        <w:rPr>
          <w:rFonts w:cs="Arial"/>
          <w:sz w:val="20"/>
          <w:szCs w:val="20"/>
        </w:rPr>
        <w:t>)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w:t>
      </w:r>
    </w:p>
    <w:p w14:paraId="2B82C64D" w14:textId="77777777" w:rsidR="00F81E6E" w:rsidRDefault="00F81E6E" w:rsidP="005F429E">
      <w:pPr>
        <w:rPr>
          <w:rFonts w:cs="Arial"/>
          <w:sz w:val="20"/>
          <w:szCs w:val="20"/>
        </w:rPr>
      </w:pPr>
    </w:p>
    <w:p w14:paraId="52FE37E3" w14:textId="7FD01C0C" w:rsidR="00F81E6E" w:rsidRDefault="00B42CB4" w:rsidP="005F429E">
      <w:pPr>
        <w:rPr>
          <w:rFonts w:cs="Arial"/>
          <w:sz w:val="20"/>
          <w:szCs w:val="20"/>
        </w:rPr>
      </w:pPr>
      <w:r>
        <w:rPr>
          <w:rFonts w:cs="Arial"/>
          <w:sz w:val="20"/>
          <w:szCs w:val="2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Opening Position Disclosures must also be made by the offeree company and by any offeror and Dealing Disclosures must also be made by the offeree company, by any offeror and by any persons acting in concert with any of them (see rules 8.1, 8.2 and 8.4).</w:t>
      </w:r>
    </w:p>
    <w:p w14:paraId="7DB2D6FA" w14:textId="77777777" w:rsidR="00F81E6E" w:rsidRDefault="00F81E6E" w:rsidP="005F429E">
      <w:pPr>
        <w:rPr>
          <w:rFonts w:cs="Arial"/>
          <w:sz w:val="20"/>
          <w:szCs w:val="20"/>
        </w:rPr>
      </w:pPr>
    </w:p>
    <w:p w14:paraId="50EE3B04" w14:textId="77777777" w:rsidR="00F81E6E" w:rsidRPr="00826ACF" w:rsidRDefault="00B42CB4" w:rsidP="005F429E">
      <w:pPr>
        <w:rPr>
          <w:rFonts w:cs="Arial"/>
          <w:sz w:val="18"/>
          <w:szCs w:val="18"/>
        </w:rPr>
      </w:pPr>
      <w:r>
        <w:rPr>
          <w:rFonts w:cs="Arial"/>
          <w:sz w:val="20"/>
          <w:szCs w:val="20"/>
        </w:rPr>
        <w:t>Details of the offeree and offeror companies in respect of whose relevant securities Opening Position Disclosures and Dealing Disclosures must be made can be found in the Disclosure Table on the Takeover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r w:rsidR="00826ACF">
        <w:rPr>
          <w:rFonts w:cs="Arial"/>
          <w:sz w:val="20"/>
          <w:szCs w:val="20"/>
        </w:rPr>
        <w:t>.</w:t>
      </w:r>
    </w:p>
    <w:sectPr w:rsidR="00F81E6E" w:rsidRPr="00826ACF" w:rsidSect="0050084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69B0" w14:textId="77777777" w:rsidR="00F81E6E" w:rsidRDefault="00B42CB4">
      <w:r>
        <w:separator/>
      </w:r>
    </w:p>
  </w:endnote>
  <w:endnote w:type="continuationSeparator" w:id="0">
    <w:p w14:paraId="5ABBF9AB" w14:textId="77777777" w:rsidR="00F81E6E" w:rsidRDefault="00B42CB4">
      <w:r>
        <w:continuationSeparator/>
      </w:r>
    </w:p>
  </w:endnote>
  <w:endnote w:type="continuationNotice" w:id="1">
    <w:p w14:paraId="7C280708" w14:textId="77777777" w:rsidR="00F81E6E" w:rsidRDefault="00F8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8543" w14:textId="54906B73" w:rsidR="00F81E6E" w:rsidRDefault="00F81E6E">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3B5" w14:textId="77777777" w:rsidR="00F81E6E" w:rsidRDefault="00B42CB4">
      <w:r>
        <w:separator/>
      </w:r>
    </w:p>
  </w:footnote>
  <w:footnote w:type="continuationSeparator" w:id="0">
    <w:p w14:paraId="5372A051" w14:textId="77777777" w:rsidR="00F81E6E" w:rsidRDefault="00B42CB4">
      <w:r>
        <w:continuationSeparator/>
      </w:r>
    </w:p>
  </w:footnote>
  <w:footnote w:type="continuationNotice" w:id="1">
    <w:p w14:paraId="312B6519" w14:textId="77777777" w:rsidR="00F81E6E" w:rsidRDefault="00F81E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4258E9"/>
    <w:multiLevelType w:val="multilevel"/>
    <w:tmpl w:val="E176028A"/>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8C3C0F"/>
    <w:multiLevelType w:val="multilevel"/>
    <w:tmpl w:val="D24414CE"/>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5804339">
    <w:abstractNumId w:val="3"/>
  </w:num>
  <w:num w:numId="2" w16cid:durableId="2016153397">
    <w:abstractNumId w:val="3"/>
  </w:num>
  <w:num w:numId="3" w16cid:durableId="1011184141">
    <w:abstractNumId w:val="1"/>
  </w:num>
  <w:num w:numId="4" w16cid:durableId="613098781">
    <w:abstractNumId w:val="4"/>
  </w:num>
  <w:num w:numId="5" w16cid:durableId="325787637">
    <w:abstractNumId w:val="5"/>
  </w:num>
  <w:num w:numId="6" w16cid:durableId="1903060401">
    <w:abstractNumId w:val="2"/>
  </w:num>
  <w:num w:numId="7" w16cid:durableId="2022394778">
    <w:abstractNumId w:val="0"/>
  </w:num>
  <w:num w:numId="8" w16cid:durableId="1521503556">
    <w:abstractNumId w:val="1"/>
  </w:num>
  <w:num w:numId="9" w16cid:durableId="1130518969">
    <w:abstractNumId w:val="3"/>
  </w:num>
  <w:num w:numId="10" w16cid:durableId="166481431">
    <w:abstractNumId w:val="3"/>
  </w:num>
  <w:num w:numId="11" w16cid:durableId="466319290">
    <w:abstractNumId w:val="3"/>
  </w:num>
  <w:num w:numId="12" w16cid:durableId="1867675729">
    <w:abstractNumId w:val="3"/>
  </w:num>
  <w:num w:numId="13" w16cid:durableId="695077514">
    <w:abstractNumId w:val="3"/>
  </w:num>
  <w:num w:numId="14" w16cid:durableId="1873810204">
    <w:abstractNumId w:val="3"/>
  </w:num>
  <w:num w:numId="15" w16cid:durableId="1693334095">
    <w:abstractNumId w:val="1"/>
  </w:num>
  <w:num w:numId="16" w16cid:durableId="401802672">
    <w:abstractNumId w:val="1"/>
  </w:num>
  <w:num w:numId="17" w16cid:durableId="1060248240">
    <w:abstractNumId w:val="1"/>
  </w:num>
  <w:num w:numId="18" w16cid:durableId="319311973">
    <w:abstractNumId w:val="1"/>
  </w:num>
  <w:num w:numId="19" w16cid:durableId="1644384513">
    <w:abstractNumId w:val="1"/>
  </w:num>
  <w:num w:numId="20" w16cid:durableId="5326933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DOCDRAFTER_VERSION" w:val="3.40"/>
    <w:docVar w:name="DOCDRAFTERTASKPANE" w:val="bed51f19-17dc-4ca9-bbdc-c2c9f0ec96a3"/>
    <w:docVar w:name="MPDocID" w:val="EUI-1201644877v2"/>
    <w:docVar w:name="MPDocIDTemplate" w:val="%l-|%n|v%v"/>
    <w:docVar w:name="MPDocIDTemplateDefault" w:val="%l-|%n|v%v"/>
    <w:docVar w:name="NewDocStampType" w:val="1"/>
  </w:docVars>
  <w:rsids>
    <w:rsidRoot w:val="00F81E6E"/>
    <w:rsid w:val="00035711"/>
    <w:rsid w:val="0049317D"/>
    <w:rsid w:val="004C2A8E"/>
    <w:rsid w:val="0050084C"/>
    <w:rsid w:val="005F429E"/>
    <w:rsid w:val="00700D42"/>
    <w:rsid w:val="00715508"/>
    <w:rsid w:val="007D595F"/>
    <w:rsid w:val="00826ACF"/>
    <w:rsid w:val="00981ADA"/>
    <w:rsid w:val="00AE7DC8"/>
    <w:rsid w:val="00B42CB4"/>
    <w:rsid w:val="00C101F3"/>
    <w:rsid w:val="00C85E8E"/>
    <w:rsid w:val="00E90F8F"/>
    <w:rsid w:val="00EC650B"/>
    <w:rsid w:val="00ED7047"/>
    <w:rsid w:val="00F81E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4EE"/>
  <w15:docId w15:val="{99520EBA-9BDC-4F1B-8851-55ABFD0D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4C"/>
    <w:pPr>
      <w:jc w:val="both"/>
    </w:pPr>
    <w:rPr>
      <w:rFonts w:ascii="Arial" w:hAnsi="Arial"/>
      <w:sz w:val="22"/>
      <w:szCs w:val="24"/>
    </w:rPr>
  </w:style>
  <w:style w:type="paragraph" w:styleId="Heading1">
    <w:name w:val="heading 1"/>
    <w:basedOn w:val="Normal"/>
    <w:next w:val="Normal"/>
    <w:link w:val="Heading1Char"/>
    <w:uiPriority w:val="9"/>
    <w:rsid w:val="0050084C"/>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50084C"/>
    <w:pPr>
      <w:numPr>
        <w:numId w:val="14"/>
      </w:numPr>
    </w:pPr>
    <w:rPr>
      <w:color w:val="FFFFFF" w:themeColor="background1"/>
    </w:rPr>
  </w:style>
  <w:style w:type="paragraph" w:customStyle="1" w:styleId="Clause1">
    <w:name w:val="Clause 1."/>
    <w:basedOn w:val="Normal"/>
    <w:next w:val="Clause11"/>
    <w:uiPriority w:val="1"/>
    <w:qFormat/>
    <w:rsid w:val="0050084C"/>
    <w:pPr>
      <w:keepNext/>
      <w:numPr>
        <w:ilvl w:val="1"/>
        <w:numId w:val="14"/>
      </w:numPr>
      <w:spacing w:before="560"/>
    </w:pPr>
    <w:rPr>
      <w:b/>
      <w:caps/>
    </w:rPr>
  </w:style>
  <w:style w:type="paragraph" w:customStyle="1" w:styleId="Clause11">
    <w:name w:val="Clause 1.1."/>
    <w:basedOn w:val="Normal"/>
    <w:uiPriority w:val="2"/>
    <w:qFormat/>
    <w:rsid w:val="0050084C"/>
    <w:pPr>
      <w:numPr>
        <w:ilvl w:val="2"/>
        <w:numId w:val="14"/>
      </w:numPr>
    </w:pPr>
  </w:style>
  <w:style w:type="paragraph" w:customStyle="1" w:styleId="Clause111">
    <w:name w:val="Clause 1.1.1."/>
    <w:basedOn w:val="Normal"/>
    <w:uiPriority w:val="2"/>
    <w:qFormat/>
    <w:rsid w:val="0050084C"/>
    <w:pPr>
      <w:numPr>
        <w:ilvl w:val="3"/>
        <w:numId w:val="14"/>
      </w:numPr>
    </w:pPr>
  </w:style>
  <w:style w:type="paragraph" w:customStyle="1" w:styleId="Clause1111">
    <w:name w:val="Clause 1.1.1.1."/>
    <w:basedOn w:val="Normal"/>
    <w:uiPriority w:val="2"/>
    <w:qFormat/>
    <w:rsid w:val="0050084C"/>
    <w:pPr>
      <w:numPr>
        <w:ilvl w:val="4"/>
        <w:numId w:val="14"/>
      </w:numPr>
      <w:tabs>
        <w:tab w:val="clear" w:pos="3686"/>
        <w:tab w:val="left" w:pos="3969"/>
      </w:tabs>
    </w:pPr>
  </w:style>
  <w:style w:type="paragraph" w:customStyle="1" w:styleId="Clause11111">
    <w:name w:val="Clause 1.1.1.1.1."/>
    <w:basedOn w:val="Normal"/>
    <w:uiPriority w:val="2"/>
    <w:qFormat/>
    <w:rsid w:val="0050084C"/>
    <w:pPr>
      <w:numPr>
        <w:ilvl w:val="5"/>
        <w:numId w:val="14"/>
      </w:numPr>
      <w:ind w:left="5387"/>
    </w:pPr>
  </w:style>
  <w:style w:type="paragraph" w:customStyle="1" w:styleId="PDoNotUse">
    <w:name w:val="P Do Not Use"/>
    <w:basedOn w:val="Normal"/>
    <w:next w:val="Normal"/>
    <w:rsid w:val="0050084C"/>
    <w:pPr>
      <w:numPr>
        <w:numId w:val="19"/>
      </w:numPr>
    </w:pPr>
    <w:rPr>
      <w:color w:val="FFFFFF"/>
      <w:sz w:val="2"/>
    </w:rPr>
  </w:style>
  <w:style w:type="paragraph" w:customStyle="1" w:styleId="Para1">
    <w:name w:val="Para 1."/>
    <w:uiPriority w:val="1"/>
    <w:qFormat/>
    <w:rsid w:val="0050084C"/>
    <w:pPr>
      <w:numPr>
        <w:ilvl w:val="1"/>
        <w:numId w:val="19"/>
      </w:numPr>
      <w:jc w:val="both"/>
    </w:pPr>
    <w:rPr>
      <w:rFonts w:ascii="Arial" w:hAnsi="Arial"/>
      <w:sz w:val="22"/>
    </w:rPr>
  </w:style>
  <w:style w:type="paragraph" w:customStyle="1" w:styleId="Para11">
    <w:name w:val="Para 1.1."/>
    <w:basedOn w:val="Para1"/>
    <w:uiPriority w:val="4"/>
    <w:qFormat/>
    <w:rsid w:val="0050084C"/>
    <w:pPr>
      <w:numPr>
        <w:ilvl w:val="2"/>
      </w:numPr>
    </w:pPr>
  </w:style>
  <w:style w:type="paragraph" w:customStyle="1" w:styleId="Para111">
    <w:name w:val="Para 1.1.1."/>
    <w:basedOn w:val="Para1"/>
    <w:uiPriority w:val="4"/>
    <w:qFormat/>
    <w:rsid w:val="0050084C"/>
    <w:pPr>
      <w:numPr>
        <w:ilvl w:val="3"/>
      </w:numPr>
    </w:pPr>
  </w:style>
  <w:style w:type="paragraph" w:customStyle="1" w:styleId="Para1111">
    <w:name w:val="Para 1.1.1.1."/>
    <w:basedOn w:val="Para1"/>
    <w:uiPriority w:val="4"/>
    <w:qFormat/>
    <w:rsid w:val="0050084C"/>
    <w:pPr>
      <w:numPr>
        <w:ilvl w:val="4"/>
      </w:numPr>
    </w:pPr>
  </w:style>
  <w:style w:type="paragraph" w:customStyle="1" w:styleId="Para11111">
    <w:name w:val="Para 1.1.1.1.1."/>
    <w:basedOn w:val="Para1"/>
    <w:uiPriority w:val="4"/>
    <w:qFormat/>
    <w:rsid w:val="0050084C"/>
    <w:pPr>
      <w:numPr>
        <w:ilvl w:val="5"/>
      </w:numPr>
    </w:pPr>
  </w:style>
  <w:style w:type="paragraph" w:styleId="ListParagraph">
    <w:name w:val="List Paragraph"/>
    <w:basedOn w:val="Normal"/>
    <w:uiPriority w:val="34"/>
    <w:unhideWhenUsed/>
    <w:qFormat/>
    <w:rsid w:val="0050084C"/>
    <w:pPr>
      <w:ind w:left="720"/>
      <w:contextualSpacing/>
    </w:pPr>
  </w:style>
  <w:style w:type="paragraph" w:styleId="Title">
    <w:name w:val="Title"/>
    <w:basedOn w:val="Normal"/>
    <w:next w:val="Normal"/>
    <w:link w:val="TitleChar"/>
    <w:uiPriority w:val="10"/>
    <w:qFormat/>
    <w:rsid w:val="0050084C"/>
    <w:pPr>
      <w:keepNext/>
    </w:pPr>
    <w:rPr>
      <w:caps/>
    </w:rPr>
  </w:style>
  <w:style w:type="character" w:customStyle="1" w:styleId="TitleChar">
    <w:name w:val="Title Char"/>
    <w:basedOn w:val="DefaultParagraphFont"/>
    <w:link w:val="Title"/>
    <w:uiPriority w:val="10"/>
    <w:rsid w:val="0050084C"/>
    <w:rPr>
      <w:rFonts w:ascii="Arial" w:hAnsi="Arial"/>
      <w:caps/>
      <w:sz w:val="22"/>
      <w:szCs w:val="24"/>
    </w:rPr>
  </w:style>
  <w:style w:type="paragraph" w:customStyle="1" w:styleId="Background">
    <w:name w:val="Background"/>
    <w:basedOn w:val="Normal"/>
    <w:next w:val="Background2"/>
    <w:uiPriority w:val="5"/>
    <w:qFormat/>
    <w:rsid w:val="0050084C"/>
    <w:pPr>
      <w:keepNext/>
      <w:spacing w:before="480"/>
    </w:pPr>
    <w:rPr>
      <w:rFonts w:cstheme="minorBidi"/>
      <w:b/>
      <w:caps/>
    </w:rPr>
  </w:style>
  <w:style w:type="paragraph" w:customStyle="1" w:styleId="Background2">
    <w:name w:val="Background2"/>
    <w:basedOn w:val="Normal"/>
    <w:uiPriority w:val="3"/>
    <w:rsid w:val="0050084C"/>
    <w:pPr>
      <w:numPr>
        <w:numId w:val="4"/>
      </w:numPr>
    </w:pPr>
  </w:style>
  <w:style w:type="numbering" w:customStyle="1" w:styleId="BackgroundNos">
    <w:name w:val="BackgroundNos"/>
    <w:uiPriority w:val="99"/>
    <w:rsid w:val="0050084C"/>
    <w:pPr>
      <w:numPr>
        <w:numId w:val="4"/>
      </w:numPr>
    </w:pPr>
  </w:style>
  <w:style w:type="paragraph" w:styleId="Header">
    <w:name w:val="header"/>
    <w:basedOn w:val="Normal"/>
    <w:link w:val="HeaderChar"/>
    <w:uiPriority w:val="99"/>
    <w:unhideWhenUsed/>
    <w:rsid w:val="0050084C"/>
    <w:pPr>
      <w:tabs>
        <w:tab w:val="center" w:pos="4513"/>
        <w:tab w:val="right" w:pos="9026"/>
      </w:tabs>
    </w:pPr>
  </w:style>
  <w:style w:type="character" w:customStyle="1" w:styleId="HeaderChar">
    <w:name w:val="Header Char"/>
    <w:basedOn w:val="DefaultParagraphFont"/>
    <w:link w:val="Header"/>
    <w:uiPriority w:val="99"/>
    <w:rsid w:val="0050084C"/>
    <w:rPr>
      <w:rFonts w:ascii="Arial" w:hAnsi="Arial" w:cs="Times New Roman"/>
      <w:szCs w:val="24"/>
    </w:rPr>
  </w:style>
  <w:style w:type="paragraph" w:styleId="Footer">
    <w:name w:val="footer"/>
    <w:basedOn w:val="Normal"/>
    <w:link w:val="FooterChar"/>
    <w:uiPriority w:val="99"/>
    <w:rsid w:val="0050084C"/>
    <w:pPr>
      <w:tabs>
        <w:tab w:val="center" w:pos="4513"/>
        <w:tab w:val="right" w:pos="9026"/>
      </w:tabs>
    </w:pPr>
    <w:rPr>
      <w:sz w:val="16"/>
    </w:rPr>
  </w:style>
  <w:style w:type="character" w:customStyle="1" w:styleId="FooterChar">
    <w:name w:val="Footer Char"/>
    <w:basedOn w:val="DefaultParagraphFont"/>
    <w:link w:val="Footer"/>
    <w:uiPriority w:val="99"/>
    <w:rsid w:val="0050084C"/>
    <w:rPr>
      <w:rFonts w:ascii="Arial" w:hAnsi="Arial"/>
      <w:sz w:val="16"/>
      <w:szCs w:val="24"/>
    </w:rPr>
  </w:style>
  <w:style w:type="paragraph" w:customStyle="1" w:styleId="Parties">
    <w:name w:val="Parties"/>
    <w:basedOn w:val="Normal"/>
    <w:next w:val="Parties2"/>
    <w:uiPriority w:val="4"/>
    <w:qFormat/>
    <w:rsid w:val="0050084C"/>
    <w:pPr>
      <w:numPr>
        <w:numId w:val="20"/>
      </w:numPr>
      <w:tabs>
        <w:tab w:val="left" w:pos="3969"/>
      </w:tabs>
    </w:pPr>
    <w:rPr>
      <w:b/>
    </w:rPr>
  </w:style>
  <w:style w:type="paragraph" w:customStyle="1" w:styleId="Parties2">
    <w:name w:val="Parties2"/>
    <w:basedOn w:val="Normal"/>
    <w:uiPriority w:val="4"/>
    <w:qFormat/>
    <w:rsid w:val="0050084C"/>
    <w:pPr>
      <w:tabs>
        <w:tab w:val="left" w:pos="6237"/>
      </w:tabs>
      <w:ind w:left="3969"/>
    </w:pPr>
  </w:style>
  <w:style w:type="numbering" w:customStyle="1" w:styleId="PartyNos">
    <w:name w:val="PartyNos"/>
    <w:uiPriority w:val="99"/>
    <w:rsid w:val="0050084C"/>
    <w:pPr>
      <w:numPr>
        <w:numId w:val="6"/>
      </w:numPr>
    </w:pPr>
  </w:style>
  <w:style w:type="paragraph" w:customStyle="1" w:styleId="ScheduleHeading1">
    <w:name w:val="ScheduleHeading1"/>
    <w:basedOn w:val="Normal"/>
    <w:next w:val="ScheduleHeading2"/>
    <w:uiPriority w:val="4"/>
    <w:qFormat/>
    <w:rsid w:val="0050084C"/>
    <w:pPr>
      <w:pageBreakBefore/>
      <w:spacing w:before="480"/>
      <w:jc w:val="center"/>
    </w:pPr>
    <w:rPr>
      <w:b/>
      <w:caps/>
    </w:rPr>
  </w:style>
  <w:style w:type="paragraph" w:customStyle="1" w:styleId="ScheduleHeading2">
    <w:name w:val="ScheduleHeading2"/>
    <w:basedOn w:val="Normal"/>
    <w:next w:val="Para1"/>
    <w:uiPriority w:val="3"/>
    <w:rsid w:val="0050084C"/>
    <w:pPr>
      <w:spacing w:after="240"/>
      <w:jc w:val="center"/>
    </w:pPr>
    <w:rPr>
      <w:b/>
    </w:rPr>
  </w:style>
  <w:style w:type="numbering" w:customStyle="1" w:styleId="CLAUSES">
    <w:name w:val="CLAUSES"/>
    <w:uiPriority w:val="99"/>
    <w:rsid w:val="0050084C"/>
    <w:pPr>
      <w:numPr>
        <w:numId w:val="7"/>
      </w:numPr>
    </w:pPr>
  </w:style>
  <w:style w:type="paragraph" w:customStyle="1" w:styleId="Definitions">
    <w:name w:val="Definitions"/>
    <w:basedOn w:val="Normal"/>
    <w:uiPriority w:val="3"/>
    <w:rsid w:val="0050084C"/>
  </w:style>
  <w:style w:type="paragraph" w:customStyle="1" w:styleId="Body1">
    <w:name w:val="Body 1"/>
    <w:basedOn w:val="Normal"/>
    <w:uiPriority w:val="1"/>
    <w:qFormat/>
    <w:rsid w:val="0050084C"/>
    <w:pPr>
      <w:ind w:left="567"/>
    </w:pPr>
  </w:style>
  <w:style w:type="paragraph" w:customStyle="1" w:styleId="Body2">
    <w:name w:val="Body 2"/>
    <w:basedOn w:val="Normal"/>
    <w:uiPriority w:val="3"/>
    <w:qFormat/>
    <w:rsid w:val="0050084C"/>
    <w:pPr>
      <w:ind w:left="1418"/>
    </w:pPr>
  </w:style>
  <w:style w:type="paragraph" w:customStyle="1" w:styleId="Body3">
    <w:name w:val="Body 3"/>
    <w:basedOn w:val="Normal"/>
    <w:uiPriority w:val="3"/>
    <w:qFormat/>
    <w:rsid w:val="0050084C"/>
    <w:pPr>
      <w:ind w:left="2552"/>
    </w:pPr>
  </w:style>
  <w:style w:type="paragraph" w:customStyle="1" w:styleId="Body4">
    <w:name w:val="Body 4"/>
    <w:basedOn w:val="Normal"/>
    <w:uiPriority w:val="3"/>
    <w:qFormat/>
    <w:rsid w:val="0050084C"/>
    <w:pPr>
      <w:ind w:left="3969"/>
    </w:pPr>
  </w:style>
  <w:style w:type="paragraph" w:customStyle="1" w:styleId="Body5">
    <w:name w:val="Body 5"/>
    <w:basedOn w:val="Normal"/>
    <w:uiPriority w:val="3"/>
    <w:qFormat/>
    <w:rsid w:val="0050084C"/>
    <w:pPr>
      <w:ind w:left="5670"/>
    </w:pPr>
  </w:style>
  <w:style w:type="character" w:customStyle="1" w:styleId="Heading1Char">
    <w:name w:val="Heading 1 Char"/>
    <w:basedOn w:val="DefaultParagraphFont"/>
    <w:link w:val="Heading1"/>
    <w:uiPriority w:val="9"/>
    <w:rsid w:val="0050084C"/>
    <w:rPr>
      <w:rFonts w:ascii="Arial" w:eastAsiaTheme="majorEastAsia" w:hAnsi="Arial" w:cstheme="majorBidi"/>
      <w:b/>
      <w:bCs/>
      <w:sz w:val="22"/>
      <w:szCs w:val="28"/>
    </w:rPr>
  </w:style>
  <w:style w:type="paragraph" w:styleId="TOC1">
    <w:name w:val="toc 1"/>
    <w:basedOn w:val="Normal"/>
    <w:next w:val="Normal"/>
    <w:autoRedefine/>
    <w:uiPriority w:val="39"/>
    <w:unhideWhenUsed/>
    <w:rsid w:val="0050084C"/>
    <w:pPr>
      <w:tabs>
        <w:tab w:val="left" w:leader="dot" w:pos="9356"/>
      </w:tabs>
    </w:pPr>
    <w:rPr>
      <w:caps/>
    </w:rPr>
  </w:style>
  <w:style w:type="character" w:styleId="Hyperlink">
    <w:name w:val="Hyperlink"/>
    <w:basedOn w:val="DefaultParagraphFont"/>
    <w:uiPriority w:val="99"/>
    <w:unhideWhenUsed/>
    <w:rsid w:val="0050084C"/>
    <w:rPr>
      <w:color w:val="0070C0"/>
      <w:u w:val="single"/>
    </w:rPr>
  </w:style>
  <w:style w:type="paragraph" w:styleId="BalloonText">
    <w:name w:val="Balloon Text"/>
    <w:basedOn w:val="Normal"/>
    <w:link w:val="BalloonTextChar"/>
    <w:uiPriority w:val="99"/>
    <w:semiHidden/>
    <w:unhideWhenUsed/>
    <w:rsid w:val="0050084C"/>
    <w:rPr>
      <w:rFonts w:ascii="Tahoma" w:hAnsi="Tahoma" w:cs="Tahoma"/>
      <w:sz w:val="16"/>
      <w:szCs w:val="16"/>
    </w:rPr>
  </w:style>
  <w:style w:type="paragraph" w:styleId="TOC2">
    <w:name w:val="toc 2"/>
    <w:basedOn w:val="Normal"/>
    <w:next w:val="Normal"/>
    <w:autoRedefine/>
    <w:uiPriority w:val="39"/>
    <w:unhideWhenUsed/>
    <w:rsid w:val="0050084C"/>
    <w:pPr>
      <w:tabs>
        <w:tab w:val="left" w:leader="dot" w:pos="9356"/>
      </w:tabs>
    </w:pPr>
    <w:rPr>
      <w:caps/>
    </w:rPr>
  </w:style>
  <w:style w:type="paragraph" w:styleId="TOC3">
    <w:name w:val="toc 3"/>
    <w:basedOn w:val="Normal"/>
    <w:next w:val="Normal"/>
    <w:autoRedefine/>
    <w:uiPriority w:val="39"/>
    <w:unhideWhenUsed/>
    <w:rsid w:val="0050084C"/>
    <w:pPr>
      <w:tabs>
        <w:tab w:val="left" w:leader="dot" w:pos="9356"/>
      </w:tabs>
    </w:pPr>
  </w:style>
  <w:style w:type="character" w:customStyle="1" w:styleId="BalloonTextChar">
    <w:name w:val="Balloon Text Char"/>
    <w:basedOn w:val="DefaultParagraphFont"/>
    <w:link w:val="BalloonText"/>
    <w:uiPriority w:val="99"/>
    <w:semiHidden/>
    <w:rsid w:val="0050084C"/>
    <w:rPr>
      <w:rFonts w:ascii="Tahoma" w:hAnsi="Tahoma" w:cs="Tahoma"/>
      <w:sz w:val="16"/>
      <w:szCs w:val="16"/>
    </w:rPr>
  </w:style>
  <w:style w:type="character" w:customStyle="1" w:styleId="zzmpTrailerItem">
    <w:name w:val="zzmpTrailerItem"/>
    <w:basedOn w:val="DefaultParagraphFont"/>
    <w:rsid w:val="0050084C"/>
    <w:rPr>
      <w:rFonts w:ascii="Arial" w:hAnsi="Arial" w:cs="Arial"/>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4C2A8E"/>
    <w:rPr>
      <w:color w:val="605E5C"/>
      <w:shd w:val="clear" w:color="auto" w:fill="E1DFDD"/>
    </w:rPr>
  </w:style>
  <w:style w:type="paragraph" w:styleId="Revision">
    <w:name w:val="Revision"/>
    <w:hidden/>
    <w:uiPriority w:val="99"/>
    <w:semiHidden/>
    <w:rsid w:val="0003571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sc.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cs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 A c t i v e ! 6 3 1 9 8 7 9 0 . 1 < / d o c u m e n t i d >  
     < s e n d e r i d > T R O W L E Y < / s e n d e r i d >  
     < s e n d e r e m a i l > T O M . R O W L E Y @ F R E E T H S . C O . U K < / s e n d e r e m a i l >  
     < l a s t m o d i f i e d > 2 0 2 3 - 0 3 - 2 9 T 2 1 : 5 8 : 0 0 . 0 0 0 0 0 0 0 + 0 1 : 0 0 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1" ma:contentTypeDescription="Create a new document." ma:contentTypeScope="" ma:versionID="29b2b3629f5cf0c87605babafc7032b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21c38c147516d1872939f3628f838f8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2098-03-30T20:30:25+00:00</_dlc_ExpireDate>
    <_ip_UnifiedCompliancePolicyUIAction xmlns="http://schemas.microsoft.com/sharepoint/v3" xsi:nil="true"/>
    <_ip_UnifiedCompliancePolicyProperties xmlns="http://schemas.microsoft.com/sharepoint/v3" xsi:nil="true"/>
    <lcf76f155ced4ddcb4097134ff3c332f xmlns="8700505b-58b0-4025-b1b1-49349b622e8b">
      <Terms xmlns="http://schemas.microsoft.com/office/infopath/2007/PartnerControls"/>
    </lcf76f155ced4ddcb4097134ff3c332f>
    <TaxCatchAll xmlns="408f9518-7230-4f9b-ad14-69b2885d9a49"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D4C6-9867-4270-9EBF-C6FFB0853873}">
  <ds:schemaRefs>
    <ds:schemaRef ds:uri="http://www.imanage.com/work/xmlschema"/>
  </ds:schemaRefs>
</ds:datastoreItem>
</file>

<file path=customXml/itemProps2.xml><?xml version="1.0" encoding="utf-8"?>
<ds:datastoreItem xmlns:ds="http://schemas.openxmlformats.org/officeDocument/2006/customXml" ds:itemID="{18CE1633-42F5-4534-9DDC-32AEB4FF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ED541-1072-4051-93FC-4B27A24FAD19}">
  <ds:schemaRefs>
    <ds:schemaRef ds:uri="http://schemas.microsoft.com/sharepoint/v3/contenttype/forms"/>
  </ds:schemaRefs>
</ds:datastoreItem>
</file>

<file path=customXml/itemProps4.xml><?xml version="1.0" encoding="utf-8"?>
<ds:datastoreItem xmlns:ds="http://schemas.openxmlformats.org/officeDocument/2006/customXml" ds:itemID="{ED4DF404-5F01-4921-9755-FC5F50B7E9B9}">
  <ds:schemaRefs>
    <ds:schemaRef ds:uri="http://schemas.microsoft.com/office/2006/metadata/properties"/>
    <ds:schemaRef ds:uri="http://schemas.microsoft.com/office/infopath/2007/PartnerControls"/>
    <ds:schemaRef ds:uri="http://schemas.microsoft.com/sharepoint/v3"/>
    <ds:schemaRef ds:uri="8700505b-58b0-4025-b1b1-49349b622e8b"/>
    <ds:schemaRef ds:uri="408f9518-7230-4f9b-ad14-69b2885d9a49"/>
  </ds:schemaRefs>
</ds:datastoreItem>
</file>

<file path=customXml/itemProps5.xml><?xml version="1.0" encoding="utf-8"?>
<ds:datastoreItem xmlns:ds="http://schemas.openxmlformats.org/officeDocument/2006/customXml" ds:itemID="{85F30162-15AB-4485-8D5F-2DF6DF8F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N+1 Singer</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Rowley (Freeths)</dc:creator>
  <cp:lastModifiedBy>Daniel Dearden-Williams</cp:lastModifiedBy>
  <cp:revision>8</cp:revision>
  <dcterms:created xsi:type="dcterms:W3CDTF">2023-03-30T19:16:00Z</dcterms:created>
  <dcterms:modified xsi:type="dcterms:W3CDTF">2023-03-30T20:30:00Z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